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4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LED屏机箱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Cabinet </w:t>
            </w: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箱体尺寸       Dimension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500mm*500mm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单体模组数  Monomer Module Number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供电方式       Power supply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5V/40A*1pcs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散热方式       Thermal discharge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fan 1pcs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箱体分辨率     Pixel per cabinet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128*128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最佳视距       Best viewing distance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4M～20M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最佳视角       Best viewing angle 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160°(W) 120°(H)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环境温度       Temperature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存贮storage:-35℃～+85℃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工作working:-20℃～+50℃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相对湿度       Relative humidity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10%-95%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屏体重量       Weight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7.5kg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屏体厚度       Thickness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65mm</w:t>
            </w:r>
          </w:p>
        </w:tc>
      </w:tr>
    </w:tbl>
    <w:p>
      <w:pPr>
        <w:ind w:left="0" w:leftChars="0" w:right="0" w:rightChars="0" w:firstLine="0" w:firstLineChars="0"/>
        <w:jc w:val="both"/>
        <w:rPr>
          <w:rFonts w:hint="eastAsia" w:eastAsia="宋体"/>
          <w:lang w:eastAsia="zh-CN"/>
        </w:rPr>
      </w:pPr>
    </w:p>
    <w:tbl>
      <w:tblPr>
        <w:tblStyle w:val="6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84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供电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Power</w:t>
            </w: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工作电压       Working voltage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AC110</w:t>
            </w:r>
            <w:r>
              <w:rPr>
                <w:rFonts w:hint="eastAsia" w:ascii="宋体" w:hAnsi="宋体" w:eastAsia="宋体" w:cs="宋体"/>
                <w:sz w:val="21"/>
                <w:vertAlign w:val="baseline"/>
                <w:lang w:val="en-US" w:eastAsia="zh-CN"/>
              </w:rPr>
              <w:t>～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>220V±10%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平均功耗       Average Power consumption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168W/㎡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最大功耗      Max.Power consumption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≤560W/㎡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电流           Current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≤20mA(single LED)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控制系统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Control system</w:t>
            </w: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控制主机       CPU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Pentium4 or above P4或以上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操作系统       Operation system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WIN98/2000/NT/XP/WIN7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控制方式       Control method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同步控制Synchronization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restart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主要技术参数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 Main technical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  parameter</w:t>
            </w: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驱动器件       Driving device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Constant drive IC 恒流驱动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刷新频率       Refresh frequency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≥900HZ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灰度/颜色      Grey scale/colors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4096级,可显示16.7M颜色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4096gray level/16.7M colors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平均无故障时间 MTBF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≥9000hours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电源开关       Power switch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自动开关Automatic switch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96" w:type="dxa"/>
            <w:vMerge w:val="continue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384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>显示模式       Display Mode</w:t>
            </w:r>
          </w:p>
        </w:tc>
        <w:tc>
          <w:tcPr>
            <w:tcW w:w="357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left"/>
              <w:rPr>
                <w:rFonts w:hint="eastAsia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vertAlign w:val="baseline"/>
                <w:lang w:val="en-US" w:eastAsia="zh-CN"/>
              </w:rPr>
              <w:t>≥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>800*600/1024*768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7241D"/>
    <w:rsid w:val="0D6724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2018-07-24T06:03:00Z</dcterms:created>
  <dc:creator>admin</dc:creator>
  <cp:lastModifiedBy>admin</cp:lastModifiedBy>
  <dcterms:modified xsi:type="dcterms:W3CDTF">2018-07-24T06:03:33Z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